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8" w:rsidRDefault="00E678B4" w:rsidP="00CA490F">
      <w:pPr>
        <w:tabs>
          <w:tab w:val="left" w:pos="8820"/>
        </w:tabs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-239395</wp:posOffset>
            </wp:positionV>
            <wp:extent cx="1076325" cy="1258570"/>
            <wp:effectExtent l="19050" t="0" r="9525" b="0"/>
            <wp:wrapSquare wrapText="bothSides"/>
            <wp:docPr id="6" name="Picture 6" descr="NHS Lanarkshire Logo 2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S Lanarkshire Logo 2 colou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90F" w:rsidRDefault="00CA490F" w:rsidP="00CA490F">
      <w:pPr>
        <w:tabs>
          <w:tab w:val="left" w:pos="8820"/>
        </w:tabs>
        <w:jc w:val="center"/>
        <w:rPr>
          <w:rFonts w:ascii="Arial" w:hAnsi="Arial" w:cs="Arial"/>
          <w:b/>
          <w:bCs/>
          <w:sz w:val="52"/>
          <w:szCs w:val="52"/>
        </w:rPr>
      </w:pPr>
    </w:p>
    <w:p w:rsidR="00C60E39" w:rsidRDefault="0049003B" w:rsidP="00CA490F">
      <w:pPr>
        <w:tabs>
          <w:tab w:val="left" w:pos="8820"/>
        </w:tabs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pict>
          <v:rect id="_x0000_s1029" style="position:absolute;left:0;text-align:left;margin-left:-16.5pt;margin-top:20.45pt;width:504.75pt;height:114pt;z-index:-251658752" fillcolor="yellow"/>
        </w:pict>
      </w:r>
    </w:p>
    <w:p w:rsidR="00573AA4" w:rsidRDefault="00573AA4" w:rsidP="0049003B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CD6C98" w:rsidRDefault="00CA490F" w:rsidP="00003F96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CD6C98">
        <w:rPr>
          <w:rFonts w:ascii="Arial" w:hAnsi="Arial" w:cs="Arial"/>
          <w:b/>
          <w:bCs/>
          <w:color w:val="FF0000"/>
          <w:sz w:val="52"/>
          <w:szCs w:val="52"/>
        </w:rPr>
        <w:t>NATIONAL SMILE MONTH</w:t>
      </w:r>
    </w:p>
    <w:p w:rsidR="00573AA4" w:rsidRDefault="00573AA4" w:rsidP="00CA490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49003B" w:rsidRDefault="0049003B" w:rsidP="00CA490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57CEC" w:rsidRDefault="00557CEC" w:rsidP="00CA490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D6C98" w:rsidRPr="000C598D" w:rsidRDefault="00CD6C98" w:rsidP="00CA490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C598D">
        <w:rPr>
          <w:rFonts w:ascii="Arial" w:hAnsi="Arial" w:cs="Arial"/>
          <w:b/>
          <w:bCs/>
          <w:sz w:val="40"/>
          <w:szCs w:val="40"/>
        </w:rPr>
        <w:t>What is National Smile Month?</w:t>
      </w:r>
    </w:p>
    <w:p w:rsidR="00CD6C98" w:rsidRDefault="00E678B4" w:rsidP="00CA490F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145415</wp:posOffset>
            </wp:positionV>
            <wp:extent cx="2271395" cy="2271395"/>
            <wp:effectExtent l="0" t="0" r="0" b="0"/>
            <wp:wrapSquare wrapText="bothSides"/>
            <wp:docPr id="2" name="Picture 2" descr="MC9004338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8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C98" w:rsidRDefault="00CD6C98" w:rsidP="00CA490F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CD6C98" w:rsidRDefault="00CD6C98" w:rsidP="00CA490F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CD6C98" w:rsidRDefault="00CD6C98" w:rsidP="00CA490F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CD6C98" w:rsidRPr="00CD6C98" w:rsidRDefault="00CD6C98" w:rsidP="00CA490F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CD6C98" w:rsidRDefault="00CD6C98" w:rsidP="00CD6C98">
      <w:pPr>
        <w:jc w:val="both"/>
        <w:rPr>
          <w:rFonts w:ascii="Arial" w:hAnsi="Arial" w:cs="Arial"/>
          <w:b/>
          <w:bCs/>
          <w:sz w:val="52"/>
          <w:szCs w:val="52"/>
        </w:rPr>
      </w:pPr>
    </w:p>
    <w:p w:rsidR="00003F96" w:rsidRDefault="00003F96" w:rsidP="00CD6C98">
      <w:pPr>
        <w:jc w:val="both"/>
        <w:rPr>
          <w:rFonts w:ascii="Arial" w:hAnsi="Arial" w:cs="Arial"/>
          <w:sz w:val="32"/>
          <w:szCs w:val="32"/>
        </w:rPr>
      </w:pPr>
    </w:p>
    <w:p w:rsidR="00CD6C98" w:rsidRPr="000C598D" w:rsidRDefault="00CD6C98" w:rsidP="00CD6C98">
      <w:pPr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National Smile Month is the UK</w:t>
      </w:r>
      <w:r w:rsidR="00967A7E" w:rsidRPr="000C598D">
        <w:rPr>
          <w:rFonts w:ascii="Arial" w:hAnsi="Arial" w:cs="Arial"/>
          <w:sz w:val="32"/>
          <w:szCs w:val="32"/>
        </w:rPr>
        <w:t>’</w:t>
      </w:r>
      <w:r w:rsidRPr="000C598D">
        <w:rPr>
          <w:rFonts w:ascii="Arial" w:hAnsi="Arial" w:cs="Arial"/>
          <w:sz w:val="32"/>
          <w:szCs w:val="32"/>
        </w:rPr>
        <w:t>s largest oral health campaign</w:t>
      </w:r>
      <w:r w:rsidR="00967A7E" w:rsidRPr="000C598D">
        <w:rPr>
          <w:rFonts w:ascii="Arial" w:hAnsi="Arial" w:cs="Arial"/>
          <w:sz w:val="32"/>
          <w:szCs w:val="32"/>
        </w:rPr>
        <w:t xml:space="preserve"> </w:t>
      </w:r>
      <w:r w:rsidR="001C6D4B">
        <w:rPr>
          <w:rFonts w:ascii="Arial" w:hAnsi="Arial" w:cs="Arial"/>
          <w:sz w:val="32"/>
          <w:szCs w:val="32"/>
        </w:rPr>
        <w:t>geared at promoting</w:t>
      </w:r>
      <w:r w:rsidR="0056706A">
        <w:rPr>
          <w:rFonts w:ascii="Arial" w:hAnsi="Arial" w:cs="Arial"/>
          <w:sz w:val="32"/>
          <w:szCs w:val="32"/>
        </w:rPr>
        <w:t xml:space="preserve"> good oral hygiene.  </w:t>
      </w:r>
      <w:r w:rsidR="00003F96">
        <w:rPr>
          <w:rFonts w:ascii="Arial" w:hAnsi="Arial" w:cs="Arial"/>
          <w:sz w:val="32"/>
          <w:szCs w:val="32"/>
        </w:rPr>
        <w:t xml:space="preserve">Right at the heart of it you </w:t>
      </w:r>
      <w:r w:rsidR="009C587E" w:rsidRPr="000C598D">
        <w:rPr>
          <w:rFonts w:ascii="Arial" w:hAnsi="Arial" w:cs="Arial"/>
          <w:sz w:val="32"/>
          <w:szCs w:val="32"/>
        </w:rPr>
        <w:t>will find three key messages</w:t>
      </w:r>
      <w:r w:rsidR="001D0573" w:rsidRPr="000C598D">
        <w:rPr>
          <w:rFonts w:ascii="Arial" w:hAnsi="Arial" w:cs="Arial"/>
          <w:sz w:val="32"/>
          <w:szCs w:val="32"/>
        </w:rPr>
        <w:t xml:space="preserve"> that can go a long way to improving oral health.</w:t>
      </w:r>
      <w:r w:rsidR="00967A7E" w:rsidRPr="000C598D">
        <w:rPr>
          <w:rFonts w:ascii="Arial" w:hAnsi="Arial" w:cs="Arial"/>
          <w:sz w:val="32"/>
          <w:szCs w:val="32"/>
        </w:rPr>
        <w:t xml:space="preserve">  These are:</w:t>
      </w:r>
    </w:p>
    <w:p w:rsidR="00967A7E" w:rsidRPr="00967A7E" w:rsidRDefault="00967A7E" w:rsidP="00CD6C98">
      <w:pPr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967A7E" w:rsidRPr="000C598D" w:rsidRDefault="00967A7E" w:rsidP="00967A7E">
      <w:pPr>
        <w:numPr>
          <w:ilvl w:val="0"/>
          <w:numId w:val="1"/>
        </w:numPr>
        <w:tabs>
          <w:tab w:val="clear" w:pos="360"/>
          <w:tab w:val="num" w:pos="1080"/>
        </w:tabs>
        <w:ind w:left="1080" w:right="-108"/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Brush your teeth for two minutes twice a day</w:t>
      </w:r>
      <w:r w:rsidR="000C598D" w:rsidRPr="000C598D">
        <w:rPr>
          <w:rFonts w:ascii="Arial" w:hAnsi="Arial" w:cs="Arial"/>
          <w:sz w:val="32"/>
          <w:szCs w:val="32"/>
        </w:rPr>
        <w:t xml:space="preserve"> using</w:t>
      </w:r>
    </w:p>
    <w:p w:rsidR="00967A7E" w:rsidRPr="000C598D" w:rsidRDefault="00967A7E" w:rsidP="00967A7E">
      <w:pPr>
        <w:ind w:left="1080" w:right="-108"/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a fluoride toothpaste.</w:t>
      </w:r>
    </w:p>
    <w:p w:rsidR="00967A7E" w:rsidRPr="000C598D" w:rsidRDefault="00967A7E" w:rsidP="00967A7E">
      <w:pPr>
        <w:ind w:left="1080" w:right="-108"/>
        <w:jc w:val="both"/>
        <w:rPr>
          <w:rFonts w:ascii="Arial" w:hAnsi="Arial" w:cs="Arial"/>
          <w:sz w:val="32"/>
          <w:szCs w:val="32"/>
        </w:rPr>
      </w:pPr>
    </w:p>
    <w:p w:rsidR="00967A7E" w:rsidRPr="000C598D" w:rsidRDefault="00967A7E" w:rsidP="00967A7E">
      <w:pPr>
        <w:numPr>
          <w:ilvl w:val="0"/>
          <w:numId w:val="1"/>
        </w:numPr>
        <w:tabs>
          <w:tab w:val="clear" w:pos="360"/>
          <w:tab w:val="num" w:pos="1080"/>
        </w:tabs>
        <w:ind w:left="1080" w:right="-108"/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Cut down on how often you have sugary food</w:t>
      </w:r>
      <w:r w:rsidR="000C598D" w:rsidRPr="000C598D">
        <w:rPr>
          <w:rFonts w:ascii="Arial" w:hAnsi="Arial" w:cs="Arial"/>
          <w:sz w:val="32"/>
          <w:szCs w:val="32"/>
        </w:rPr>
        <w:t xml:space="preserve"> and</w:t>
      </w:r>
    </w:p>
    <w:p w:rsidR="00967A7E" w:rsidRPr="000C598D" w:rsidRDefault="00967A7E" w:rsidP="00967A7E">
      <w:pPr>
        <w:ind w:left="1080" w:right="72"/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drinks.</w:t>
      </w:r>
    </w:p>
    <w:p w:rsidR="00967A7E" w:rsidRPr="000C598D" w:rsidRDefault="00967A7E" w:rsidP="00967A7E">
      <w:pPr>
        <w:ind w:left="1080" w:right="72"/>
        <w:jc w:val="both"/>
        <w:rPr>
          <w:rFonts w:ascii="Arial" w:hAnsi="Arial" w:cs="Arial"/>
          <w:sz w:val="32"/>
          <w:szCs w:val="32"/>
        </w:rPr>
      </w:pPr>
    </w:p>
    <w:p w:rsidR="00967A7E" w:rsidRPr="000C598D" w:rsidRDefault="00967A7E" w:rsidP="00967A7E">
      <w:pPr>
        <w:numPr>
          <w:ilvl w:val="0"/>
          <w:numId w:val="1"/>
        </w:numPr>
        <w:tabs>
          <w:tab w:val="clear" w:pos="360"/>
          <w:tab w:val="num" w:pos="1080"/>
        </w:tabs>
        <w:ind w:left="1080" w:right="72"/>
        <w:jc w:val="both"/>
        <w:rPr>
          <w:rFonts w:ascii="Arial" w:hAnsi="Arial" w:cs="Arial"/>
          <w:sz w:val="32"/>
          <w:szCs w:val="32"/>
        </w:rPr>
      </w:pPr>
      <w:r w:rsidRPr="000C598D">
        <w:rPr>
          <w:rFonts w:ascii="Arial" w:hAnsi="Arial" w:cs="Arial"/>
          <w:sz w:val="32"/>
          <w:szCs w:val="32"/>
        </w:rPr>
        <w:t>Visit the dentist regularly;</w:t>
      </w:r>
      <w:r w:rsidR="000C598D" w:rsidRPr="000C598D">
        <w:rPr>
          <w:rFonts w:ascii="Arial" w:hAnsi="Arial" w:cs="Arial"/>
          <w:sz w:val="32"/>
          <w:szCs w:val="32"/>
        </w:rPr>
        <w:t xml:space="preserve"> as often as recommended</w:t>
      </w:r>
    </w:p>
    <w:p w:rsidR="00C60E39" w:rsidRDefault="00C60E39" w:rsidP="000C598D">
      <w:pPr>
        <w:jc w:val="both"/>
        <w:rPr>
          <w:rFonts w:ascii="Arial" w:hAnsi="Arial" w:cs="Arial"/>
          <w:color w:val="0000FF"/>
          <w:sz w:val="32"/>
          <w:szCs w:val="32"/>
        </w:rPr>
      </w:pPr>
    </w:p>
    <w:p w:rsidR="001D0573" w:rsidRDefault="00967A7E" w:rsidP="000C598D">
      <w:pPr>
        <w:jc w:val="both"/>
        <w:rPr>
          <w:rFonts w:ascii="Arial" w:hAnsi="Arial" w:cs="Arial"/>
          <w:b/>
          <w:bCs/>
          <w:color w:val="0000FF"/>
          <w:sz w:val="32"/>
          <w:szCs w:val="32"/>
        </w:rPr>
      </w:pPr>
      <w:r w:rsidRPr="006E74E5">
        <w:rPr>
          <w:rFonts w:ascii="Arial" w:hAnsi="Arial" w:cs="Arial"/>
          <w:sz w:val="32"/>
          <w:szCs w:val="32"/>
        </w:rPr>
        <w:t>For more information on how to maintain good oral hygiene</w:t>
      </w:r>
      <w:r w:rsidR="000C598D" w:rsidRPr="006E74E5">
        <w:rPr>
          <w:rFonts w:ascii="Arial" w:hAnsi="Arial" w:cs="Arial"/>
          <w:sz w:val="32"/>
          <w:szCs w:val="32"/>
        </w:rPr>
        <w:t>, visit the website at</w:t>
      </w:r>
      <w:r w:rsidR="000C598D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7" w:history="1">
        <w:r w:rsidR="00EE3A1C" w:rsidRPr="00364378">
          <w:rPr>
            <w:rStyle w:val="Hyperlink"/>
            <w:rFonts w:ascii="Arial" w:hAnsi="Arial" w:cs="Arial"/>
            <w:b/>
            <w:bCs/>
            <w:sz w:val="32"/>
            <w:szCs w:val="32"/>
          </w:rPr>
          <w:t>www.nationalsmilemonth.org</w:t>
        </w:r>
      </w:hyperlink>
      <w:r w:rsidR="000C598D" w:rsidRPr="000C598D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EE3A1C" w:rsidRPr="000C598D" w:rsidRDefault="00EE3A1C" w:rsidP="000C598D">
      <w:pPr>
        <w:jc w:val="both"/>
        <w:rPr>
          <w:rFonts w:ascii="Arial" w:hAnsi="Arial" w:cs="Arial"/>
          <w:b/>
          <w:bCs/>
          <w:sz w:val="32"/>
          <w:szCs w:val="32"/>
        </w:rPr>
      </w:pPr>
    </w:p>
    <w:sectPr w:rsidR="00EE3A1C" w:rsidRPr="000C598D" w:rsidSect="00234C0A">
      <w:pgSz w:w="11906" w:h="16838"/>
      <w:pgMar w:top="540" w:right="128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495D"/>
    <w:multiLevelType w:val="hybridMultilevel"/>
    <w:tmpl w:val="569ACF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compat/>
  <w:rsids>
    <w:rsidRoot w:val="00CA490F"/>
    <w:rsid w:val="00003F96"/>
    <w:rsid w:val="000C598D"/>
    <w:rsid w:val="001C6D4B"/>
    <w:rsid w:val="001D0573"/>
    <w:rsid w:val="001F2335"/>
    <w:rsid w:val="00234C0A"/>
    <w:rsid w:val="00461093"/>
    <w:rsid w:val="00475956"/>
    <w:rsid w:val="0049003B"/>
    <w:rsid w:val="00557CEC"/>
    <w:rsid w:val="0056706A"/>
    <w:rsid w:val="00573AA4"/>
    <w:rsid w:val="00681780"/>
    <w:rsid w:val="006E74E5"/>
    <w:rsid w:val="008213BA"/>
    <w:rsid w:val="00967A7E"/>
    <w:rsid w:val="009C587E"/>
    <w:rsid w:val="00B93FC1"/>
    <w:rsid w:val="00C001AA"/>
    <w:rsid w:val="00C60E39"/>
    <w:rsid w:val="00C9393B"/>
    <w:rsid w:val="00CA490F"/>
    <w:rsid w:val="00CD6C98"/>
    <w:rsid w:val="00D81B51"/>
    <w:rsid w:val="00E678B4"/>
    <w:rsid w:val="00EE3A1C"/>
    <w:rsid w:val="00EE7308"/>
    <w:rsid w:val="00EE7C7A"/>
    <w:rsid w:val="00FD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E7C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3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smilemon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633</CharactersWithSpaces>
  <SharedDoc>false</SharedDoc>
  <HLinks>
    <vt:vector size="6" baseType="variant"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http://www.nationalsmilemonth.org/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MPORTER1</dc:creator>
  <cp:lastModifiedBy>Sarah McDade</cp:lastModifiedBy>
  <cp:revision>2</cp:revision>
  <cp:lastPrinted>2016-04-11T14:58:00Z</cp:lastPrinted>
  <dcterms:created xsi:type="dcterms:W3CDTF">2017-05-02T09:47:00Z</dcterms:created>
  <dcterms:modified xsi:type="dcterms:W3CDTF">2017-05-02T09:47:00Z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1230567448</vt:i4>
  </property>
  <property fmtid="{D5CDD505-2E9C-101B-9397-08002B2CF9AE}" pid="3" name="_NewReviewCycle">
    <vt:lpwstr/>
  </property>
  <property fmtid="{D5CDD505-2E9C-101B-9397-08002B2CF9AE}" pid="4" name="_EmailSubject">
    <vt:lpwstr>National Smile Month</vt:lpwstr>
  </property>
  <property fmtid="{D5CDD505-2E9C-101B-9397-08002B2CF9AE}" pid="5" name="_AuthorEmail">
    <vt:lpwstr>Margaret.Porter@lanarkshire.scot.nhs.uk</vt:lpwstr>
  </property>
  <property fmtid="{D5CDD505-2E9C-101B-9397-08002B2CF9AE}" pid="6" name="_AuthorEmailDisplayName">
    <vt:lpwstr>Porter, Margaret</vt:lpwstr>
  </property>
  <property fmtid="{D5CDD505-2E9C-101B-9397-08002B2CF9AE}" pid="7" name="_ReviewingToolsShownOnce">
    <vt:lpwstr/>
  </property>
</Properties>
</file>